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4F35" w14:textId="55478B95" w:rsidR="00B41E63" w:rsidRPr="00F90807" w:rsidRDefault="00B41E63" w:rsidP="00F9080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9F389A" wp14:editId="45D71554">
            <wp:simplePos x="0" y="0"/>
            <wp:positionH relativeFrom="column">
              <wp:posOffset>-234015</wp:posOffset>
            </wp:positionH>
            <wp:positionV relativeFrom="paragraph">
              <wp:posOffset>-335885</wp:posOffset>
            </wp:positionV>
            <wp:extent cx="1447197" cy="898525"/>
            <wp:effectExtent l="0" t="0" r="635" b="0"/>
            <wp:wrapNone/>
            <wp:docPr id="122418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97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80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</w:t>
      </w:r>
      <w:r w:rsidR="00F9080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    </w:t>
      </w:r>
      <w:r w:rsidRPr="00B41E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Министерство здравоохранения Тамбовской области</w:t>
      </w:r>
      <w:r w:rsidRPr="00F9080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</w:p>
    <w:p w14:paraId="1FA07E93" w14:textId="1FEF01D9" w:rsidR="00B41E63" w:rsidRPr="00B41E63" w:rsidRDefault="00B41E63" w:rsidP="00B41E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B41E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Государственное бюджетное учреждение здравоохранения</w:t>
      </w:r>
    </w:p>
    <w:p w14:paraId="727F68C3" w14:textId="4B559CA8" w:rsidR="00B41E63" w:rsidRPr="00B41E63" w:rsidRDefault="00B41E63" w:rsidP="00B41E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F9080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B41E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«Тамбовский областной онкологический</w:t>
      </w:r>
      <w:r w:rsidRPr="00F9080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B41E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клинический диспансер»</w:t>
      </w:r>
    </w:p>
    <w:p w14:paraId="2B39F057" w14:textId="77777777" w:rsidR="00B41E63" w:rsidRDefault="00B41E63" w:rsidP="00B41E63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77EB912D" w14:textId="4969AB0B" w:rsidR="00B41E63" w:rsidRPr="00B41E63" w:rsidRDefault="00F90807" w:rsidP="00EB0F42">
      <w:pP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B0F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D9E2F3" w:themeFill="accent1" w:themeFillTint="33"/>
        </w:rPr>
        <w:t>Памятка</w:t>
      </w:r>
      <w:r w:rsidR="00B41E63" w:rsidRPr="00EB0F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D9E2F3" w:themeFill="accent1" w:themeFillTint="33"/>
        </w:rPr>
        <w:t xml:space="preserve"> для врачей при назначении терапии препаратом</w:t>
      </w:r>
      <w:r w:rsidR="00B41E63" w:rsidRPr="00B41E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232D6AE1" w14:textId="3EED9F5E" w:rsidR="00B41E63" w:rsidRDefault="00B41E63" w:rsidP="00EB0F42">
      <w:pP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E63">
        <w:rPr>
          <w:rFonts w:ascii="Times New Roman" w:hAnsi="Times New Roman" w:cs="Times New Roman"/>
          <w:b/>
          <w:bCs/>
          <w:sz w:val="24"/>
          <w:szCs w:val="24"/>
        </w:rPr>
        <w:t>Радия хлорид</w:t>
      </w:r>
      <w:r w:rsidR="00C66F9D">
        <w:rPr>
          <w:rFonts w:ascii="Times New Roman" w:hAnsi="Times New Roman" w:cs="Times New Roman"/>
          <w:b/>
          <w:bCs/>
          <w:sz w:val="24"/>
          <w:szCs w:val="24"/>
        </w:rPr>
        <w:t>-223</w:t>
      </w:r>
      <w:r w:rsidRPr="00B41E63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r w:rsidRPr="00B41E6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223</w:t>
      </w:r>
      <w:r w:rsidRPr="00B41E63">
        <w:rPr>
          <w:rFonts w:ascii="Times New Roman" w:hAnsi="Times New Roman" w:cs="Times New Roman"/>
          <w:b/>
          <w:bCs/>
          <w:sz w:val="24"/>
          <w:szCs w:val="24"/>
          <w:lang w:val="en-US"/>
        </w:rPr>
        <w:t>Ra</w:t>
      </w:r>
      <w:r w:rsidRPr="00B41E63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40C191C2" w14:textId="77777777" w:rsidR="00B41E63" w:rsidRPr="00B41E63" w:rsidRDefault="00B41E63" w:rsidP="00B41E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4EE5604A" w14:textId="44E6C7D8" w:rsidR="00B41E63" w:rsidRPr="00B41E63" w:rsidRDefault="00F90807" w:rsidP="00B41E63">
      <w:pPr>
        <w:spacing w:after="120" w:line="240" w:lineRule="auto"/>
      </w:pPr>
      <w:r>
        <w:rPr>
          <w:b/>
          <w:bCs/>
        </w:rPr>
        <w:t xml:space="preserve"> </w:t>
      </w:r>
      <w:r w:rsidR="00B41E63" w:rsidRPr="00B41E63">
        <w:rPr>
          <w:b/>
          <w:bCs/>
        </w:rPr>
        <w:t>Терапия препаратом Радия хлорид (</w:t>
      </w:r>
      <w:r w:rsidR="00B41E63" w:rsidRPr="004C43F9">
        <w:rPr>
          <w:b/>
          <w:bCs/>
          <w:vertAlign w:val="superscript"/>
        </w:rPr>
        <w:t>223</w:t>
      </w:r>
      <w:r w:rsidR="00B41E63" w:rsidRPr="00B41E63">
        <w:rPr>
          <w:b/>
          <w:bCs/>
        </w:rPr>
        <w:t>Ra)</w:t>
      </w:r>
      <w:r w:rsidR="00B41E63" w:rsidRPr="00B41E63">
        <w:t xml:space="preserve"> — это высокоэффективный метод лечения костных метастазов у пациентов с </w:t>
      </w:r>
      <w:proofErr w:type="spellStart"/>
      <w:r w:rsidR="00B41E63" w:rsidRPr="00B41E63">
        <w:t>кастрационно</w:t>
      </w:r>
      <w:proofErr w:type="spellEnd"/>
      <w:r w:rsidR="00B41E63" w:rsidRPr="00B41E63">
        <w:t>-резистентным раком предстательной железы при отсутствии висцерального поражения.</w:t>
      </w:r>
    </w:p>
    <w:p w14:paraId="50ABE76D" w14:textId="77777777" w:rsidR="00B41E63" w:rsidRPr="00B41E63" w:rsidRDefault="00B41E63" w:rsidP="00B41E63">
      <w:pPr>
        <w:spacing w:after="120" w:line="240" w:lineRule="auto"/>
        <w:contextualSpacing/>
      </w:pPr>
      <w:r w:rsidRPr="00B41E63">
        <w:t>Данный подход доказал свою эффективность в клинических исследованиях:</w:t>
      </w:r>
    </w:p>
    <w:p w14:paraId="6DDA13B1" w14:textId="77777777" w:rsidR="00B41E63" w:rsidRPr="00B41E63" w:rsidRDefault="00B41E63" w:rsidP="00B41E63">
      <w:pPr>
        <w:numPr>
          <w:ilvl w:val="0"/>
          <w:numId w:val="1"/>
        </w:numPr>
        <w:spacing w:after="120" w:line="240" w:lineRule="auto"/>
        <w:contextualSpacing/>
      </w:pPr>
      <w:r w:rsidRPr="00B41E63">
        <w:rPr>
          <w:b/>
          <w:bCs/>
        </w:rPr>
        <w:t>Увеличивает общую выживаемость</w:t>
      </w:r>
      <w:r w:rsidRPr="00B41E63">
        <w:t> пациентов;</w:t>
      </w:r>
    </w:p>
    <w:p w14:paraId="623257FF" w14:textId="77777777" w:rsidR="00B41E63" w:rsidRPr="00B41E63" w:rsidRDefault="00B41E63" w:rsidP="00B41E63">
      <w:pPr>
        <w:numPr>
          <w:ilvl w:val="0"/>
          <w:numId w:val="1"/>
        </w:numPr>
        <w:spacing w:after="120" w:line="240" w:lineRule="auto"/>
        <w:contextualSpacing/>
      </w:pPr>
      <w:r w:rsidRPr="00B41E63">
        <w:t>Обладает </w:t>
      </w:r>
      <w:r w:rsidRPr="00B41E63">
        <w:rPr>
          <w:b/>
          <w:bCs/>
        </w:rPr>
        <w:t xml:space="preserve">низкой </w:t>
      </w:r>
      <w:proofErr w:type="spellStart"/>
      <w:r w:rsidRPr="00B41E63">
        <w:rPr>
          <w:b/>
          <w:bCs/>
        </w:rPr>
        <w:t>миелотоксичностью</w:t>
      </w:r>
      <w:proofErr w:type="spellEnd"/>
      <w:r w:rsidRPr="00B41E63">
        <w:t>;</w:t>
      </w:r>
    </w:p>
    <w:p w14:paraId="4066C4A7" w14:textId="77777777" w:rsidR="00B41E63" w:rsidRPr="00B41E63" w:rsidRDefault="00B41E63" w:rsidP="00B41E63">
      <w:pPr>
        <w:numPr>
          <w:ilvl w:val="0"/>
          <w:numId w:val="1"/>
        </w:numPr>
        <w:spacing w:after="120" w:line="240" w:lineRule="auto"/>
        <w:contextualSpacing/>
      </w:pPr>
      <w:r w:rsidRPr="00B41E63">
        <w:rPr>
          <w:b/>
          <w:bCs/>
        </w:rPr>
        <w:t>Значимо уменьшает болевой синдром</w:t>
      </w:r>
      <w:r w:rsidRPr="00B41E63">
        <w:t>, улучшая качество жизни.</w:t>
      </w:r>
    </w:p>
    <w:p w14:paraId="41930D8A" w14:textId="77777777" w:rsidR="00B41E63" w:rsidRPr="00B41E63" w:rsidRDefault="00000000" w:rsidP="00B41E63">
      <w:pPr>
        <w:spacing w:after="120" w:line="240" w:lineRule="auto"/>
        <w:contextualSpacing/>
      </w:pPr>
      <w:r>
        <w:pict w14:anchorId="18DAF1D5">
          <v:rect id="_x0000_i1025" style="width:0;height:.75pt" o:hralign="center" o:hrstd="t" o:hr="t" fillcolor="#a0a0a0" stroked="f"/>
        </w:pict>
      </w:r>
    </w:p>
    <w:p w14:paraId="417B3CED" w14:textId="77777777" w:rsidR="00B41E63" w:rsidRPr="00B41E63" w:rsidRDefault="00B41E63" w:rsidP="00B41E63">
      <w:pPr>
        <w:spacing w:after="120" w:line="240" w:lineRule="auto"/>
        <w:contextualSpacing/>
        <w:rPr>
          <w:b/>
          <w:bCs/>
        </w:rPr>
      </w:pPr>
      <w:r w:rsidRPr="00B41E63">
        <w:rPr>
          <w:b/>
          <w:bCs/>
        </w:rPr>
        <w:t>Принцип действия: Точечный удар по метастазу</w:t>
      </w:r>
    </w:p>
    <w:p w14:paraId="2FDD291D" w14:textId="77777777" w:rsidR="00B41E63" w:rsidRPr="00B41E63" w:rsidRDefault="00B41E63" w:rsidP="00B41E63">
      <w:pPr>
        <w:spacing w:after="120" w:line="240" w:lineRule="auto"/>
        <w:contextualSpacing/>
      </w:pPr>
      <w:r w:rsidRPr="00B41E63">
        <w:t>В основе препарата — изотоп </w:t>
      </w:r>
      <w:r w:rsidRPr="00B41E63">
        <w:rPr>
          <w:b/>
          <w:bCs/>
        </w:rPr>
        <w:t>Радий-223</w:t>
      </w:r>
      <w:r w:rsidRPr="00B41E63">
        <w:t>, являющийся источником альфа-излучения.</w:t>
      </w:r>
    </w:p>
    <w:p w14:paraId="527F0F48" w14:textId="77777777" w:rsidR="00B41E63" w:rsidRPr="00B41E63" w:rsidRDefault="00B41E63" w:rsidP="00B41E63">
      <w:pPr>
        <w:spacing w:after="120" w:line="240" w:lineRule="auto"/>
        <w:contextualSpacing/>
      </w:pPr>
      <w:r w:rsidRPr="00B41E63">
        <w:rPr>
          <w:b/>
          <w:bCs/>
        </w:rPr>
        <w:t>Ключевые особенности альфа-терапии:</w:t>
      </w:r>
    </w:p>
    <w:p w14:paraId="6F7A1D83" w14:textId="77777777" w:rsidR="00B41E63" w:rsidRPr="00B41E63" w:rsidRDefault="00B41E63" w:rsidP="00B41E63">
      <w:pPr>
        <w:numPr>
          <w:ilvl w:val="0"/>
          <w:numId w:val="2"/>
        </w:numPr>
        <w:spacing w:after="120" w:line="240" w:lineRule="auto"/>
        <w:contextualSpacing/>
      </w:pPr>
      <w:r w:rsidRPr="00B41E63">
        <w:rPr>
          <w:b/>
          <w:bCs/>
        </w:rPr>
        <w:t>Короткий пробег (менее 100 мкм):</w:t>
      </w:r>
      <w:r w:rsidRPr="00B41E63">
        <w:t> Альфа-частицы действуют исключительно локально, поражая только клетки метастаза, практически не затрагивая окружающие здоровые ткани.</w:t>
      </w:r>
    </w:p>
    <w:p w14:paraId="3ACB1B0F" w14:textId="5D0188E8" w:rsidR="00B41E63" w:rsidRPr="00B41E63" w:rsidRDefault="00B41E63" w:rsidP="00B41E63">
      <w:pPr>
        <w:numPr>
          <w:ilvl w:val="0"/>
          <w:numId w:val="2"/>
        </w:numPr>
        <w:spacing w:after="120" w:line="240" w:lineRule="auto"/>
        <w:contextualSpacing/>
      </w:pPr>
      <w:r w:rsidRPr="00B41E63">
        <w:rPr>
          <w:b/>
          <w:bCs/>
        </w:rPr>
        <w:t>Высокая линейная передача энергии (80–300 кэВ/мкм</w:t>
      </w:r>
      <w:proofErr w:type="gramStart"/>
      <w:r w:rsidRPr="00B41E63">
        <w:rPr>
          <w:b/>
          <w:bCs/>
        </w:rPr>
        <w:t>):</w:t>
      </w:r>
      <w:r w:rsidRPr="00B41E63">
        <w:t>  обеспечивает</w:t>
      </w:r>
      <w:proofErr w:type="gramEnd"/>
      <w:r w:rsidRPr="00B41E63">
        <w:t xml:space="preserve"> мощный цитотоксический эффект.</w:t>
      </w:r>
    </w:p>
    <w:p w14:paraId="1CD9DAA7" w14:textId="77777777" w:rsidR="00B41E63" w:rsidRPr="00B41E63" w:rsidRDefault="00B41E63" w:rsidP="00B41E63">
      <w:pPr>
        <w:numPr>
          <w:ilvl w:val="0"/>
          <w:numId w:val="2"/>
        </w:numPr>
        <w:spacing w:after="120" w:line="240" w:lineRule="auto"/>
        <w:contextualSpacing/>
      </w:pPr>
      <w:r w:rsidRPr="00B41E63">
        <w:rPr>
          <w:b/>
          <w:bCs/>
        </w:rPr>
        <w:t>Механизм действия:</w:t>
      </w:r>
      <w:r w:rsidRPr="00B41E63">
        <w:t> Препарат обладает тропностью к участкам костной ткани с усиленным минеральным метаболизмом (метастазам). Встраиваясь в очаг, он вызывает </w:t>
      </w:r>
      <w:r w:rsidRPr="00B41E63">
        <w:rPr>
          <w:b/>
          <w:bCs/>
        </w:rPr>
        <w:t>двухцепочечные разрывы ДНК</w:t>
      </w:r>
      <w:r w:rsidRPr="00B41E63">
        <w:t> опухолевых клеток, а также нарушает трофику микроокружения метастаза.</w:t>
      </w:r>
    </w:p>
    <w:p w14:paraId="6CA60817" w14:textId="68C23DA8" w:rsidR="00B41E63" w:rsidRPr="00B41E63" w:rsidRDefault="00B41E63" w:rsidP="00B41E63">
      <w:pPr>
        <w:spacing w:after="120" w:line="240" w:lineRule="auto"/>
        <w:contextualSpacing/>
      </w:pPr>
      <w:r w:rsidRPr="00B41E63">
        <w:rPr>
          <w:b/>
          <w:bCs/>
        </w:rPr>
        <w:t>Преимущество перед бета-излучателями (например, самарий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оксабифор</w:t>
      </w:r>
      <w:proofErr w:type="spellEnd"/>
      <w:r w:rsidRPr="00B41E63">
        <w:rPr>
          <w:b/>
          <w:bCs/>
        </w:rPr>
        <w:t>-</w:t>
      </w:r>
      <w:r w:rsidR="004C43F9" w:rsidRPr="004C43F9">
        <w:rPr>
          <w:b/>
          <w:bCs/>
        </w:rPr>
        <w:t xml:space="preserve"> 153 </w:t>
      </w:r>
      <w:r w:rsidR="004C43F9" w:rsidRPr="004C43F9">
        <w:rPr>
          <w:b/>
          <w:bCs/>
          <w:sz w:val="20"/>
          <w:szCs w:val="20"/>
        </w:rPr>
        <w:t>[</w:t>
      </w:r>
      <w:r w:rsidRPr="004C43F9">
        <w:rPr>
          <w:b/>
          <w:bCs/>
          <w:vertAlign w:val="superscript"/>
        </w:rPr>
        <w:t>153</w:t>
      </w:r>
      <w:proofErr w:type="spellStart"/>
      <w:r w:rsidR="004C43F9">
        <w:rPr>
          <w:b/>
          <w:bCs/>
          <w:lang w:val="en-US"/>
        </w:rPr>
        <w:t>Sm</w:t>
      </w:r>
      <w:proofErr w:type="spellEnd"/>
      <w:r w:rsidR="004C43F9" w:rsidRPr="004C43F9">
        <w:rPr>
          <w:b/>
          <w:bCs/>
        </w:rPr>
        <w:t>]</w:t>
      </w:r>
      <w:r w:rsidRPr="00B41E63">
        <w:rPr>
          <w:b/>
          <w:bCs/>
        </w:rPr>
        <w:t>, стронций-</w:t>
      </w:r>
      <w:r w:rsidR="004C43F9" w:rsidRPr="004C43F9">
        <w:rPr>
          <w:b/>
          <w:bCs/>
        </w:rPr>
        <w:t>89 [</w:t>
      </w:r>
      <w:r w:rsidRPr="004C43F9">
        <w:rPr>
          <w:b/>
          <w:bCs/>
          <w:vertAlign w:val="superscript"/>
        </w:rPr>
        <w:t>89</w:t>
      </w:r>
      <w:r w:rsidR="004C43F9">
        <w:rPr>
          <w:b/>
          <w:bCs/>
          <w:lang w:val="en-US"/>
        </w:rPr>
        <w:t>Sr</w:t>
      </w:r>
      <w:r w:rsidR="004C43F9" w:rsidRPr="004C43F9">
        <w:rPr>
          <w:b/>
          <w:bCs/>
        </w:rPr>
        <w:t>]</w:t>
      </w:r>
      <w:r w:rsidRPr="00B41E63">
        <w:rPr>
          <w:b/>
          <w:bCs/>
        </w:rPr>
        <w:t>):</w:t>
      </w:r>
      <w:r w:rsidRPr="00B41E63">
        <w:br/>
      </w:r>
      <w:r>
        <w:t xml:space="preserve">   </w:t>
      </w:r>
      <w:r w:rsidRPr="00B41E63">
        <w:t>Благодаря короткому пробегу альфа-частиц обеспечивается </w:t>
      </w:r>
      <w:r w:rsidRPr="00B41E63">
        <w:rPr>
          <w:b/>
          <w:bCs/>
        </w:rPr>
        <w:t>минимальное воздействие на костный мозг</w:t>
      </w:r>
      <w:r w:rsidRPr="00B41E63">
        <w:t> и</w:t>
      </w:r>
      <w:r>
        <w:t>, как следствие,</w:t>
      </w:r>
      <w:r w:rsidRPr="00B41E63">
        <w:t xml:space="preserve"> низкая гематологическая токсичность. Препарат не усиливает </w:t>
      </w:r>
      <w:proofErr w:type="spellStart"/>
      <w:r w:rsidRPr="00B41E63">
        <w:t>миелотоксичность</w:t>
      </w:r>
      <w:proofErr w:type="spellEnd"/>
      <w:r w:rsidRPr="00B41E63">
        <w:t xml:space="preserve"> при последующем проведении химиотерапии.</w:t>
      </w:r>
    </w:p>
    <w:p w14:paraId="389148E0" w14:textId="77777777" w:rsidR="00B41E63" w:rsidRPr="00B41E63" w:rsidRDefault="00000000" w:rsidP="00B41E63">
      <w:pPr>
        <w:spacing w:after="120" w:line="240" w:lineRule="auto"/>
        <w:contextualSpacing/>
      </w:pPr>
      <w:r>
        <w:pict w14:anchorId="227C3B24">
          <v:rect id="_x0000_i1026" style="width:0;height:.75pt" o:hralign="center" o:hrstd="t" o:hr="t" fillcolor="#a0a0a0" stroked="f"/>
        </w:pict>
      </w:r>
    </w:p>
    <w:p w14:paraId="38A59038" w14:textId="77777777" w:rsidR="00B41E63" w:rsidRPr="00B41E63" w:rsidRDefault="00B41E63" w:rsidP="00B41E63">
      <w:pPr>
        <w:spacing w:after="120" w:line="240" w:lineRule="auto"/>
        <w:contextualSpacing/>
        <w:rPr>
          <w:b/>
          <w:bCs/>
        </w:rPr>
      </w:pPr>
      <w:r w:rsidRPr="00B41E63">
        <w:rPr>
          <w:b/>
          <w:bCs/>
        </w:rPr>
        <w:t>Показания к лечению</w:t>
      </w:r>
    </w:p>
    <w:p w14:paraId="3B8D326E" w14:textId="77777777" w:rsidR="00B41E63" w:rsidRPr="00B41E63" w:rsidRDefault="00B41E63" w:rsidP="00B41E63">
      <w:pPr>
        <w:numPr>
          <w:ilvl w:val="0"/>
          <w:numId w:val="3"/>
        </w:numPr>
        <w:spacing w:after="120" w:line="240" w:lineRule="auto"/>
        <w:contextualSpacing/>
      </w:pPr>
      <w:r w:rsidRPr="00B41E63">
        <w:t xml:space="preserve">Метастатический </w:t>
      </w:r>
      <w:proofErr w:type="spellStart"/>
      <w:r w:rsidRPr="00B41E63">
        <w:t>кастрационно</w:t>
      </w:r>
      <w:proofErr w:type="spellEnd"/>
      <w:r w:rsidRPr="00B41E63">
        <w:t>-резистентный рак предстательной железы с наличием </w:t>
      </w:r>
      <w:r w:rsidRPr="00B41E63">
        <w:rPr>
          <w:b/>
          <w:bCs/>
        </w:rPr>
        <w:t>6 и более метаболически активных костных метастазов</w:t>
      </w:r>
      <w:r w:rsidRPr="00B41E63">
        <w:t>;</w:t>
      </w:r>
    </w:p>
    <w:p w14:paraId="32D48B91" w14:textId="77777777" w:rsidR="00B41E63" w:rsidRPr="00B41E63" w:rsidRDefault="00B41E63" w:rsidP="00B41E63">
      <w:pPr>
        <w:numPr>
          <w:ilvl w:val="0"/>
          <w:numId w:val="3"/>
        </w:numPr>
        <w:spacing w:after="120" w:line="240" w:lineRule="auto"/>
        <w:contextualSpacing/>
      </w:pPr>
      <w:r w:rsidRPr="00B41E63">
        <w:t>Общее состояние по шкале </w:t>
      </w:r>
      <w:r w:rsidRPr="00B41E63">
        <w:rPr>
          <w:b/>
          <w:bCs/>
        </w:rPr>
        <w:t>ECOG 0–1</w:t>
      </w:r>
      <w:r w:rsidRPr="00B41E63">
        <w:t> (активен, способен к самообслуживанию);</w:t>
      </w:r>
    </w:p>
    <w:p w14:paraId="1EFAF8D8" w14:textId="77777777" w:rsidR="00B41E63" w:rsidRPr="00B41E63" w:rsidRDefault="00B41E63" w:rsidP="00B41E63">
      <w:pPr>
        <w:numPr>
          <w:ilvl w:val="0"/>
          <w:numId w:val="3"/>
        </w:numPr>
        <w:spacing w:after="120" w:line="240" w:lineRule="auto"/>
        <w:contextualSpacing/>
      </w:pPr>
      <w:r w:rsidRPr="00B41E63">
        <w:t xml:space="preserve">Прогрессирование на фоне терапии первой линии (ингибиторами АП или </w:t>
      </w:r>
      <w:proofErr w:type="spellStart"/>
      <w:r w:rsidRPr="00B41E63">
        <w:t>доцетакселом</w:t>
      </w:r>
      <w:proofErr w:type="spellEnd"/>
      <w:r w:rsidRPr="00B41E63">
        <w:t>);</w:t>
      </w:r>
    </w:p>
    <w:p w14:paraId="1D292EAB" w14:textId="77777777" w:rsidR="00B41E63" w:rsidRPr="00B41E63" w:rsidRDefault="00B41E63" w:rsidP="00B41E63">
      <w:pPr>
        <w:numPr>
          <w:ilvl w:val="0"/>
          <w:numId w:val="3"/>
        </w:numPr>
        <w:spacing w:after="120" w:line="240" w:lineRule="auto"/>
        <w:contextualSpacing/>
      </w:pPr>
      <w:r w:rsidRPr="009439F3">
        <w:rPr>
          <w:b/>
          <w:bCs/>
        </w:rPr>
        <w:t>Отсутствие висцеральных метастазов</w:t>
      </w:r>
      <w:r w:rsidRPr="00B41E63">
        <w:t xml:space="preserve"> (подтвержденное данными ПЭТ/КТ или ОФЭКТ/КТ с ПСМА);</w:t>
      </w:r>
    </w:p>
    <w:p w14:paraId="4FF01270" w14:textId="77777777" w:rsidR="00B41E63" w:rsidRPr="00B41E63" w:rsidRDefault="00B41E63" w:rsidP="00B41E63">
      <w:pPr>
        <w:numPr>
          <w:ilvl w:val="0"/>
          <w:numId w:val="3"/>
        </w:numPr>
        <w:spacing w:after="120" w:line="240" w:lineRule="auto"/>
        <w:contextualSpacing/>
      </w:pPr>
      <w:r w:rsidRPr="00B41E63">
        <w:t>Ожидаемая продолжительность жизни </w:t>
      </w:r>
      <w:r w:rsidRPr="00B41E63">
        <w:rPr>
          <w:b/>
          <w:bCs/>
        </w:rPr>
        <w:t>более 6 месяцев</w:t>
      </w:r>
      <w:r w:rsidRPr="00B41E63">
        <w:t>.</w:t>
      </w:r>
    </w:p>
    <w:p w14:paraId="480034FE" w14:textId="77777777" w:rsidR="00B41E63" w:rsidRPr="00B41E63" w:rsidRDefault="00000000" w:rsidP="00B41E63">
      <w:pPr>
        <w:spacing w:after="120" w:line="240" w:lineRule="auto"/>
        <w:contextualSpacing/>
      </w:pPr>
      <w:r>
        <w:pict w14:anchorId="12F5A7DA">
          <v:rect id="_x0000_i1027" style="width:0;height:.75pt" o:hralign="center" o:hrstd="t" o:hr="t" fillcolor="#a0a0a0" stroked="f"/>
        </w:pict>
      </w:r>
    </w:p>
    <w:p w14:paraId="4AFDDA1A" w14:textId="77777777" w:rsidR="00B41E63" w:rsidRPr="00B41E63" w:rsidRDefault="00B41E63" w:rsidP="00B41E63">
      <w:pPr>
        <w:spacing w:after="120" w:line="240" w:lineRule="auto"/>
        <w:contextualSpacing/>
        <w:rPr>
          <w:b/>
          <w:bCs/>
        </w:rPr>
      </w:pPr>
      <w:r w:rsidRPr="00B41E63">
        <w:rPr>
          <w:b/>
          <w:bCs/>
        </w:rPr>
        <w:t>Порядок проведения процедуры</w:t>
      </w:r>
    </w:p>
    <w:p w14:paraId="07A4EB85" w14:textId="77777777" w:rsidR="00B41E63" w:rsidRPr="00B41E63" w:rsidRDefault="00B41E63" w:rsidP="00B41E63">
      <w:pPr>
        <w:spacing w:after="120" w:line="240" w:lineRule="auto"/>
        <w:contextualSpacing/>
      </w:pPr>
      <w:r w:rsidRPr="00B41E63">
        <w:t>Лечение представляет собой курс последовательных внутривенных введений индивидуально рассчитанной дозы радиофармпрепарата.</w:t>
      </w:r>
    </w:p>
    <w:p w14:paraId="5CEBF926" w14:textId="77777777" w:rsidR="00B41E63" w:rsidRPr="00B41E63" w:rsidRDefault="00B41E63" w:rsidP="00B41E63">
      <w:pPr>
        <w:numPr>
          <w:ilvl w:val="0"/>
          <w:numId w:val="4"/>
        </w:numPr>
        <w:spacing w:after="120" w:line="240" w:lineRule="auto"/>
        <w:contextualSpacing/>
      </w:pPr>
      <w:r w:rsidRPr="00B41E63">
        <w:rPr>
          <w:b/>
          <w:bCs/>
        </w:rPr>
        <w:t>Режим введения:</w:t>
      </w:r>
      <w:r w:rsidRPr="00B41E63">
        <w:t> 1 раз в 28 дней.</w:t>
      </w:r>
    </w:p>
    <w:p w14:paraId="63C20A9B" w14:textId="69AA7890" w:rsidR="00B41E63" w:rsidRPr="00B41E63" w:rsidRDefault="00B41E63" w:rsidP="00B41E63">
      <w:pPr>
        <w:numPr>
          <w:ilvl w:val="0"/>
          <w:numId w:val="4"/>
        </w:numPr>
        <w:spacing w:after="120" w:line="240" w:lineRule="auto"/>
        <w:contextualSpacing/>
      </w:pPr>
      <w:proofErr w:type="gramStart"/>
      <w:r w:rsidRPr="00B41E63">
        <w:rPr>
          <w:b/>
          <w:bCs/>
        </w:rPr>
        <w:t>Длительность:</w:t>
      </w:r>
      <w:r w:rsidRPr="00B41E63">
        <w:t> </w:t>
      </w:r>
      <w:r w:rsidR="009439F3" w:rsidRPr="009439F3">
        <w:t xml:space="preserve"> </w:t>
      </w:r>
      <w:r w:rsidRPr="00B41E63">
        <w:t>Для</w:t>
      </w:r>
      <w:proofErr w:type="gramEnd"/>
      <w:r w:rsidRPr="00B41E63">
        <w:t xml:space="preserve"> достижения максимального эффекта рекомендуется 5–6 </w:t>
      </w:r>
      <w:r w:rsidR="00D45B23">
        <w:t>курсов</w:t>
      </w:r>
      <w:r w:rsidRPr="00B41E63">
        <w:t>.</w:t>
      </w:r>
    </w:p>
    <w:p w14:paraId="261DDA6A" w14:textId="6FE2C4F2" w:rsidR="00B41E63" w:rsidRPr="00B41E63" w:rsidRDefault="00B41E63" w:rsidP="00B41E63">
      <w:pPr>
        <w:numPr>
          <w:ilvl w:val="0"/>
          <w:numId w:val="4"/>
        </w:numPr>
        <w:spacing w:after="120" w:line="240" w:lineRule="auto"/>
        <w:contextualSpacing/>
      </w:pPr>
      <w:proofErr w:type="gramStart"/>
      <w:r w:rsidRPr="00B41E63">
        <w:rPr>
          <w:b/>
          <w:bCs/>
        </w:rPr>
        <w:t>Формат:</w:t>
      </w:r>
      <w:r w:rsidR="009439F3" w:rsidRPr="009439F3">
        <w:t xml:space="preserve"> </w:t>
      </w:r>
      <w:r>
        <w:t xml:space="preserve"> </w:t>
      </w:r>
      <w:r w:rsidRPr="00B41E63">
        <w:t>Амбулаторно</w:t>
      </w:r>
      <w:proofErr w:type="gramEnd"/>
      <w:r w:rsidRPr="00B41E63">
        <w:t xml:space="preserve"> (в условиях дневного стационара).</w:t>
      </w:r>
    </w:p>
    <w:p w14:paraId="6250E2E2" w14:textId="67C3A46B" w:rsidR="00B41E63" w:rsidRPr="00B41E63" w:rsidRDefault="00B41E63" w:rsidP="00B41E63">
      <w:pPr>
        <w:numPr>
          <w:ilvl w:val="0"/>
          <w:numId w:val="4"/>
        </w:numPr>
        <w:spacing w:after="120" w:line="240" w:lineRule="auto"/>
        <w:contextualSpacing/>
      </w:pPr>
      <w:r w:rsidRPr="00B41E63">
        <w:rPr>
          <w:b/>
          <w:bCs/>
        </w:rPr>
        <w:t>Длительность визита:</w:t>
      </w:r>
      <w:r w:rsidRPr="00B41E63">
        <w:t> Среднее время пребывания в учреждении составляет 3–4 часа.</w:t>
      </w:r>
    </w:p>
    <w:p w14:paraId="541CD1CA" w14:textId="77777777" w:rsidR="00B41E63" w:rsidRPr="00B41E63" w:rsidRDefault="00000000" w:rsidP="00B41E63">
      <w:pPr>
        <w:spacing w:after="120" w:line="240" w:lineRule="auto"/>
        <w:contextualSpacing/>
      </w:pPr>
      <w:r>
        <w:pict w14:anchorId="75350C84">
          <v:rect id="_x0000_i1028" style="width:0;height:.75pt" o:hralign="center" o:hrstd="t" o:hr="t" fillcolor="#a0a0a0" stroked="f"/>
        </w:pict>
      </w:r>
    </w:p>
    <w:p w14:paraId="70A91C7B" w14:textId="77777777" w:rsidR="00B41E63" w:rsidRPr="00B41E63" w:rsidRDefault="00B41E63" w:rsidP="00B41E63">
      <w:pPr>
        <w:spacing w:after="120" w:line="240" w:lineRule="auto"/>
        <w:contextualSpacing/>
        <w:rPr>
          <w:b/>
          <w:bCs/>
        </w:rPr>
      </w:pPr>
      <w:r w:rsidRPr="00B41E63">
        <w:rPr>
          <w:b/>
          <w:bCs/>
        </w:rPr>
        <w:t>Безопасность и качество жизни</w:t>
      </w:r>
    </w:p>
    <w:p w14:paraId="22B67C51" w14:textId="77777777" w:rsidR="00B41E63" w:rsidRPr="00B41E63" w:rsidRDefault="00B41E63" w:rsidP="00B41E63">
      <w:pPr>
        <w:numPr>
          <w:ilvl w:val="0"/>
          <w:numId w:val="5"/>
        </w:numPr>
        <w:spacing w:after="120" w:line="240" w:lineRule="auto"/>
        <w:contextualSpacing/>
      </w:pPr>
      <w:r w:rsidRPr="00B41E63">
        <w:rPr>
          <w:b/>
          <w:bCs/>
        </w:rPr>
        <w:t>Переносимость:</w:t>
      </w:r>
      <w:r w:rsidRPr="00B41E63">
        <w:t> Лечение, как правило, переносится удовлетворительно.</w:t>
      </w:r>
    </w:p>
    <w:p w14:paraId="4DCBFCFA" w14:textId="71665DA4" w:rsidR="00B41E63" w:rsidRPr="00B41E63" w:rsidRDefault="00B41E63" w:rsidP="00B41E63">
      <w:pPr>
        <w:numPr>
          <w:ilvl w:val="0"/>
          <w:numId w:val="5"/>
        </w:numPr>
        <w:spacing w:after="120" w:line="240" w:lineRule="auto"/>
        <w:contextualSpacing/>
      </w:pPr>
      <w:r w:rsidRPr="00B41E63">
        <w:rPr>
          <w:b/>
          <w:bCs/>
        </w:rPr>
        <w:t xml:space="preserve">Радиационная </w:t>
      </w:r>
      <w:proofErr w:type="gramStart"/>
      <w:r w:rsidRPr="00B41E63">
        <w:rPr>
          <w:b/>
          <w:bCs/>
        </w:rPr>
        <w:t>безопасность:</w:t>
      </w:r>
      <w:r w:rsidRPr="00B41E63">
        <w:t> </w:t>
      </w:r>
      <w:r w:rsidR="009439F3" w:rsidRPr="009439F3">
        <w:t xml:space="preserve"> </w:t>
      </w:r>
      <w:r>
        <w:t xml:space="preserve"> </w:t>
      </w:r>
      <w:proofErr w:type="gramEnd"/>
      <w:r w:rsidRPr="00B41E63">
        <w:t>После выписки пациент </w:t>
      </w:r>
      <w:r w:rsidRPr="00B41E63">
        <w:rPr>
          <w:b/>
          <w:bCs/>
        </w:rPr>
        <w:t>не представляет опасности для окружающих</w:t>
      </w:r>
      <w:r w:rsidRPr="00B41E63">
        <w:t>. Соблюдение простых стандартных мер предосторожности (гигиенические процедуры) является достаточным для полной безопасности семьи и близких.</w:t>
      </w:r>
    </w:p>
    <w:p w14:paraId="25B4DC96" w14:textId="77777777" w:rsidR="00B41E63" w:rsidRPr="00B41E63" w:rsidRDefault="00000000" w:rsidP="00B41E63">
      <w:pPr>
        <w:spacing w:after="120" w:line="240" w:lineRule="auto"/>
        <w:contextualSpacing/>
      </w:pPr>
      <w:r>
        <w:pict w14:anchorId="0F2E183F">
          <v:rect id="_x0000_i1029" style="width:0;height:.75pt" o:hralign="center" o:hrstd="t" o:hr="t" fillcolor="#a0a0a0" stroked="f"/>
        </w:pict>
      </w:r>
    </w:p>
    <w:p w14:paraId="15A5A494" w14:textId="1EBF1A1E" w:rsidR="00B41E63" w:rsidRPr="00D45B23" w:rsidRDefault="00D45B23" w:rsidP="00B41E63">
      <w:pPr>
        <w:spacing w:after="120" w:line="240" w:lineRule="auto"/>
        <w:contextualSpacing/>
      </w:pPr>
      <w:r>
        <w:rPr>
          <w:b/>
          <w:bCs/>
        </w:rPr>
        <w:t xml:space="preserve">  </w:t>
      </w:r>
      <w:r w:rsidR="00B41E63" w:rsidRPr="00B41E63">
        <w:rPr>
          <w:b/>
          <w:bCs/>
        </w:rPr>
        <w:t xml:space="preserve">Лечение проводится </w:t>
      </w:r>
      <w:r w:rsidR="00B41E63" w:rsidRPr="00B41E63">
        <w:t>в отделении радионуклидной диагностики и терапии</w:t>
      </w:r>
      <w:r w:rsidR="00B41E63" w:rsidRPr="00D45B23">
        <w:t xml:space="preserve"> ГБУЗ «Т</w:t>
      </w:r>
      <w:r w:rsidRPr="00D45B23">
        <w:t>амбовский областной онкологический клинический диспансер</w:t>
      </w:r>
      <w:r w:rsidR="00B41E63" w:rsidRPr="00D45B23">
        <w:t>»</w:t>
      </w:r>
      <w:r w:rsidR="00B41E63" w:rsidRPr="00B41E63">
        <w:t>.</w:t>
      </w:r>
    </w:p>
    <w:p w14:paraId="21E33F00" w14:textId="796C9FCF" w:rsidR="00C47FD6" w:rsidRDefault="00D45B23" w:rsidP="00B41E63">
      <w:pPr>
        <w:spacing w:after="120" w:line="240" w:lineRule="auto"/>
        <w:contextualSpacing/>
      </w:pPr>
      <w:r>
        <w:rPr>
          <w:b/>
          <w:bCs/>
        </w:rPr>
        <w:t xml:space="preserve">   </w:t>
      </w:r>
      <w:r w:rsidR="00B41E63" w:rsidRPr="00B41E63">
        <w:rPr>
          <w:b/>
          <w:bCs/>
        </w:rPr>
        <w:t xml:space="preserve"> Адрес:</w:t>
      </w:r>
      <w:r w:rsidR="00B41E63" w:rsidRPr="00B41E63">
        <w:t> г. Тамбов, ул. Московская, д. 29В</w:t>
      </w:r>
      <w:r w:rsidR="00B41E63" w:rsidRPr="00B41E63">
        <w:br/>
      </w:r>
    </w:p>
    <w:p w14:paraId="3A56FD83" w14:textId="77777777" w:rsidR="00D45B23" w:rsidRPr="007A13F3" w:rsidRDefault="00D45B23" w:rsidP="00D45B23">
      <w:pPr>
        <w:spacing w:after="120" w:line="240" w:lineRule="auto"/>
        <w:contextualSpacing/>
        <w:rPr>
          <w:b/>
          <w:bCs/>
          <w:sz w:val="28"/>
          <w:szCs w:val="28"/>
        </w:rPr>
      </w:pPr>
      <w:r w:rsidRPr="00D45B23">
        <w:rPr>
          <w:b/>
          <w:bCs/>
          <w:sz w:val="28"/>
          <w:szCs w:val="28"/>
        </w:rPr>
        <w:lastRenderedPageBreak/>
        <w:t>Порядок направления и подготовки к терапии Радием-223 (223Ra)</w:t>
      </w:r>
    </w:p>
    <w:p w14:paraId="74554821" w14:textId="77777777" w:rsidR="00D45B23" w:rsidRPr="00D45B23" w:rsidRDefault="00D45B23" w:rsidP="00D45B23">
      <w:pPr>
        <w:spacing w:after="120" w:line="240" w:lineRule="auto"/>
        <w:contextualSpacing/>
        <w:rPr>
          <w:b/>
          <w:bCs/>
        </w:rPr>
      </w:pPr>
    </w:p>
    <w:p w14:paraId="36486375" w14:textId="46AC438A" w:rsidR="00D45B23" w:rsidRPr="00D45B23" w:rsidRDefault="00FA2DBF" w:rsidP="00D45B23">
      <w:pPr>
        <w:spacing w:after="120" w:line="240" w:lineRule="auto"/>
        <w:contextualSpacing/>
        <w:rPr>
          <w:b/>
          <w:bCs/>
        </w:rPr>
      </w:pPr>
      <w:r>
        <w:rPr>
          <w:b/>
          <w:bCs/>
          <w:lang w:val="en-US"/>
        </w:rPr>
        <w:t>I</w:t>
      </w:r>
      <w:r w:rsidR="00D45B23" w:rsidRPr="00D45B23">
        <w:rPr>
          <w:b/>
          <w:bCs/>
        </w:rPr>
        <w:t>. Ключевые условия для принятия решения</w:t>
      </w:r>
    </w:p>
    <w:p w14:paraId="121C4351" w14:textId="77777777" w:rsidR="00D45B23" w:rsidRPr="00D45B23" w:rsidRDefault="00D45B23" w:rsidP="00D45B23">
      <w:pPr>
        <w:spacing w:after="120" w:line="240" w:lineRule="auto"/>
        <w:contextualSpacing/>
      </w:pPr>
      <w:r w:rsidRPr="00D45B23">
        <w:t>Для инициации лечения врачу-радиологу необходимо предоставить пакет документов, подтверждающих обоснованность терапии:</w:t>
      </w:r>
    </w:p>
    <w:p w14:paraId="614F3CA9" w14:textId="4D07537A" w:rsidR="00D45B23" w:rsidRPr="00D45B23" w:rsidRDefault="00D45B23" w:rsidP="00D45B23">
      <w:pPr>
        <w:numPr>
          <w:ilvl w:val="0"/>
          <w:numId w:val="6"/>
        </w:numPr>
        <w:spacing w:after="120" w:line="240" w:lineRule="auto"/>
        <w:contextualSpacing/>
      </w:pPr>
      <w:r w:rsidRPr="00D45B23">
        <w:rPr>
          <w:b/>
          <w:bCs/>
        </w:rPr>
        <w:t xml:space="preserve">Выписной </w:t>
      </w:r>
      <w:proofErr w:type="gramStart"/>
      <w:r w:rsidRPr="00D45B23">
        <w:rPr>
          <w:b/>
          <w:bCs/>
        </w:rPr>
        <w:t>эпикриз</w:t>
      </w:r>
      <w:r w:rsidRPr="00D45B23">
        <w:t>  с</w:t>
      </w:r>
      <w:proofErr w:type="gramEnd"/>
      <w:r w:rsidRPr="00D45B23">
        <w:t xml:space="preserve"> полным указанием объема ранее проведенного лечения;</w:t>
      </w:r>
    </w:p>
    <w:p w14:paraId="37D70F1D" w14:textId="676F394B" w:rsidR="00D45B23" w:rsidRPr="00D45B23" w:rsidRDefault="00D45B23" w:rsidP="00D45B23">
      <w:pPr>
        <w:numPr>
          <w:ilvl w:val="0"/>
          <w:numId w:val="6"/>
        </w:numPr>
        <w:spacing w:after="120" w:line="240" w:lineRule="auto"/>
        <w:contextualSpacing/>
      </w:pPr>
      <w:r w:rsidRPr="00D45B23">
        <w:rPr>
          <w:b/>
          <w:bCs/>
        </w:rPr>
        <w:t>Решение онкологического консилиума</w:t>
      </w:r>
      <w:r w:rsidRPr="00D45B23">
        <w:t> о смене схемы лечения и назначении курсовой терапии Радием-223;</w:t>
      </w:r>
    </w:p>
    <w:p w14:paraId="17736E0B" w14:textId="21014538" w:rsidR="00EB0F42" w:rsidRDefault="004E7F75" w:rsidP="004E7F75">
      <w:pPr>
        <w:spacing w:after="120" w:line="240" w:lineRule="auto"/>
        <w:ind w:firstLine="360"/>
        <w:contextualSpacing/>
      </w:pPr>
      <w:r>
        <w:rPr>
          <w:b/>
          <w:bCs/>
        </w:rPr>
        <w:sym w:font="Symbol" w:char="F0B7"/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D45B23" w:rsidRPr="00D45B23">
        <w:rPr>
          <w:b/>
          <w:bCs/>
        </w:rPr>
        <w:t>Инструментальная диагностика</w:t>
      </w:r>
      <w:r w:rsidR="00D45B23" w:rsidRPr="00D45B23">
        <w:t> </w:t>
      </w:r>
      <w:r w:rsidR="00EB0F42">
        <w:t>(</w:t>
      </w:r>
      <w:r w:rsidR="00D45B23" w:rsidRPr="00D45B23">
        <w:t>для исключения висцеральных поражений</w:t>
      </w:r>
      <w:r w:rsidR="00EB0F42">
        <w:t xml:space="preserve">, </w:t>
      </w:r>
      <w:r w:rsidR="00D45B23" w:rsidRPr="00D45B23">
        <w:t>данные не старше 3 месяцев):</w:t>
      </w:r>
      <w:r w:rsidR="00D45B23">
        <w:t xml:space="preserve"> </w:t>
      </w:r>
      <w:r w:rsidR="00D45B23" w:rsidRPr="00D45B23">
        <w:t>МРТ малого таза с контрастированием;</w:t>
      </w:r>
      <w:r w:rsidR="00D45B23">
        <w:t xml:space="preserve"> </w:t>
      </w:r>
      <w:r w:rsidR="00D45B23" w:rsidRPr="00D45B23">
        <w:t>КТ органов грудной клетки и брюшной полости с болюсным усилением;</w:t>
      </w:r>
      <w:r w:rsidR="00D45B23">
        <w:t xml:space="preserve"> </w:t>
      </w:r>
      <w:r w:rsidR="00D45B23" w:rsidRPr="00D45B23">
        <w:t>ПЭТ/КТ с ПСМА или ОФЭКТ/КТ с ПСМА</w:t>
      </w:r>
      <w:r w:rsidR="00D45B23">
        <w:t>,</w:t>
      </w:r>
    </w:p>
    <w:p w14:paraId="25D5123C" w14:textId="48C93F86" w:rsidR="00D45B23" w:rsidRDefault="004E7F75" w:rsidP="004E7F75">
      <w:pPr>
        <w:spacing w:after="120" w:line="240" w:lineRule="auto"/>
        <w:ind w:firstLine="360"/>
        <w:contextualSpacing/>
      </w:pPr>
      <w:r>
        <w:sym w:font="Symbol" w:char="F0B7"/>
      </w:r>
      <w:r>
        <w:tab/>
      </w:r>
      <w:proofErr w:type="spellStart"/>
      <w:r w:rsidR="00D45B23" w:rsidRPr="00D45B23">
        <w:rPr>
          <w:b/>
          <w:bCs/>
        </w:rPr>
        <w:t>Остеосцинтиграфия</w:t>
      </w:r>
      <w:proofErr w:type="spellEnd"/>
      <w:r w:rsidR="00D45B23" w:rsidRPr="00D45B23">
        <w:t> </w:t>
      </w:r>
    </w:p>
    <w:p w14:paraId="3A912A6D" w14:textId="4E680524" w:rsidR="00491A98" w:rsidRDefault="004E7F75" w:rsidP="004E7F75">
      <w:pPr>
        <w:spacing w:after="120" w:line="240" w:lineRule="auto"/>
        <w:ind w:firstLine="360"/>
        <w:contextualSpacing/>
      </w:pPr>
      <w:r>
        <w:rPr>
          <w:b/>
          <w:bCs/>
        </w:rPr>
        <w:sym w:font="Symbol" w:char="F0B7"/>
      </w:r>
      <w:r>
        <w:rPr>
          <w:b/>
          <w:bCs/>
        </w:rPr>
        <w:tab/>
      </w:r>
      <w:r w:rsidR="00491A98" w:rsidRPr="00D45B23">
        <w:rPr>
          <w:b/>
          <w:bCs/>
        </w:rPr>
        <w:t>Лабораторные показатели</w:t>
      </w:r>
      <w:r w:rsidR="00491A98" w:rsidRPr="00D45B23">
        <w:t> (срок</w:t>
      </w:r>
      <w:r w:rsidR="00EB0F42">
        <w:t>ом</w:t>
      </w:r>
      <w:r w:rsidR="00491A98" w:rsidRPr="00D45B23">
        <w:t xml:space="preserve"> давности </w:t>
      </w:r>
      <w:r w:rsidR="00EB0F42">
        <w:t>не более</w:t>
      </w:r>
      <w:r w:rsidR="00491A98" w:rsidRPr="00D45B23">
        <w:t xml:space="preserve"> 10 дней):</w:t>
      </w:r>
      <w:r w:rsidR="00491A98">
        <w:t xml:space="preserve"> </w:t>
      </w:r>
      <w:r w:rsidR="00491A98" w:rsidRPr="00D45B23">
        <w:t>Общий анализ крови;</w:t>
      </w:r>
      <w:r w:rsidR="00491A98">
        <w:t xml:space="preserve"> </w:t>
      </w:r>
      <w:r w:rsidR="00491A98" w:rsidRPr="00D45B23">
        <w:t>Биохимический анализ крови (обязательно с определением уровня </w:t>
      </w:r>
      <w:r w:rsidR="00491A98" w:rsidRPr="00D45B23">
        <w:rPr>
          <w:b/>
          <w:bCs/>
        </w:rPr>
        <w:t>щелочной фосфатазы</w:t>
      </w:r>
      <w:r w:rsidR="00491A98" w:rsidRPr="00D45B23">
        <w:t>);</w:t>
      </w:r>
    </w:p>
    <w:p w14:paraId="36EA4DBE" w14:textId="079A08F4" w:rsidR="00D45B23" w:rsidRPr="00D45B23" w:rsidRDefault="004E7F75" w:rsidP="004E7F75">
      <w:pPr>
        <w:spacing w:after="120" w:line="240" w:lineRule="auto"/>
        <w:ind w:firstLine="360"/>
        <w:contextualSpacing/>
      </w:pPr>
      <w:r>
        <w:rPr>
          <w:b/>
          <w:bCs/>
        </w:rPr>
        <w:sym w:font="Symbol" w:char="F0B7"/>
      </w:r>
      <w:r>
        <w:rPr>
          <w:b/>
          <w:bCs/>
        </w:rPr>
        <w:tab/>
      </w:r>
      <w:r w:rsidR="00491A98" w:rsidRPr="00491A98">
        <w:rPr>
          <w:b/>
          <w:bCs/>
        </w:rPr>
        <w:t>Онкомаркеры</w:t>
      </w:r>
      <w:r w:rsidR="00491A98" w:rsidRPr="00D45B23">
        <w:t>:</w:t>
      </w:r>
      <w:r w:rsidR="00491A98">
        <w:t xml:space="preserve"> </w:t>
      </w:r>
      <w:r w:rsidR="00D45B23" w:rsidRPr="00D45B23">
        <w:t>ПСА;</w:t>
      </w:r>
      <w:r w:rsidR="00491A98">
        <w:t xml:space="preserve"> </w:t>
      </w:r>
      <w:r w:rsidR="00D45B23" w:rsidRPr="00D45B23">
        <w:t>Тестостерон.</w:t>
      </w:r>
    </w:p>
    <w:p w14:paraId="55B534DC" w14:textId="77777777" w:rsidR="00D45B23" w:rsidRPr="00D45B23" w:rsidRDefault="00000000" w:rsidP="00D45B23">
      <w:pPr>
        <w:spacing w:after="120" w:line="240" w:lineRule="auto"/>
        <w:contextualSpacing/>
      </w:pPr>
      <w:r>
        <w:pict w14:anchorId="73707227">
          <v:rect id="_x0000_i1030" style="width:0;height:.75pt" o:hralign="center" o:hrstd="t" o:hr="t" fillcolor="#a0a0a0" stroked="f"/>
        </w:pict>
      </w:r>
    </w:p>
    <w:p w14:paraId="23B9B6A9" w14:textId="78EC28EF" w:rsidR="00D45B23" w:rsidRDefault="00FA2DBF" w:rsidP="00D45B23">
      <w:pPr>
        <w:spacing w:after="120" w:line="240" w:lineRule="auto"/>
        <w:contextualSpacing/>
        <w:rPr>
          <w:b/>
          <w:bCs/>
        </w:rPr>
      </w:pPr>
      <w:r>
        <w:rPr>
          <w:b/>
          <w:bCs/>
          <w:lang w:val="en-US"/>
        </w:rPr>
        <w:t>II</w:t>
      </w:r>
      <w:r w:rsidR="00D45B23" w:rsidRPr="00D45B23">
        <w:rPr>
          <w:b/>
          <w:bCs/>
        </w:rPr>
        <w:t xml:space="preserve">. </w:t>
      </w:r>
      <w:r w:rsidR="00D45B23" w:rsidRPr="00D45B23">
        <w:rPr>
          <w:b/>
          <w:bCs/>
          <w:sz w:val="24"/>
          <w:szCs w:val="24"/>
        </w:rPr>
        <w:t>Допустимые показатели крови перед первым введением</w:t>
      </w:r>
    </w:p>
    <w:tbl>
      <w:tblPr>
        <w:tblW w:w="11138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7138"/>
      </w:tblGrid>
      <w:tr w:rsidR="00491A98" w:rsidRPr="00D45B23" w14:paraId="57B91D15" w14:textId="77777777" w:rsidTr="004E7F75">
        <w:trPr>
          <w:trHeight w:val="226"/>
        </w:trPr>
        <w:tc>
          <w:tcPr>
            <w:tcW w:w="40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749380" w14:textId="77777777" w:rsidR="00491A98" w:rsidRPr="00D45B23" w:rsidRDefault="00491A98" w:rsidP="00C5178C">
            <w:pPr>
              <w:spacing w:after="120" w:line="240" w:lineRule="auto"/>
              <w:contextualSpacing/>
            </w:pPr>
            <w:r w:rsidRPr="00D45B23">
              <w:t>Гемоглобин</w:t>
            </w:r>
          </w:p>
          <w:p w14:paraId="364B8EBC" w14:textId="77777777" w:rsidR="00491A98" w:rsidRPr="00D45B23" w:rsidRDefault="00491A98" w:rsidP="00C5178C">
            <w:pPr>
              <w:spacing w:after="120" w:line="240" w:lineRule="auto"/>
              <w:contextualSpacing/>
            </w:pPr>
            <w:r w:rsidRPr="00D45B23">
              <w:t>Тромбоциты</w:t>
            </w:r>
          </w:p>
          <w:p w14:paraId="0BAF983E" w14:textId="77777777" w:rsidR="00491A98" w:rsidRPr="00D45B23" w:rsidRDefault="00491A98" w:rsidP="00C5178C">
            <w:pPr>
              <w:spacing w:after="120" w:line="240" w:lineRule="auto"/>
              <w:contextualSpacing/>
            </w:pPr>
            <w:r w:rsidRPr="00D45B23">
              <w:t>Нейтрофилы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70431C" w14:textId="77777777" w:rsidR="00491A98" w:rsidRPr="00D45B23" w:rsidRDefault="00491A98" w:rsidP="00C5178C">
            <w:pPr>
              <w:spacing w:after="120" w:line="240" w:lineRule="auto"/>
              <w:contextualSpacing/>
            </w:pPr>
            <w:r w:rsidRPr="00D45B23">
              <w:t>&gt; 100 г/</w:t>
            </w:r>
            <w:r>
              <w:t>л</w:t>
            </w:r>
          </w:p>
          <w:p w14:paraId="6FCB790A" w14:textId="77777777" w:rsidR="00491A98" w:rsidRPr="00D45B23" w:rsidRDefault="00491A98" w:rsidP="00C5178C">
            <w:pPr>
              <w:spacing w:after="120" w:line="240" w:lineRule="auto"/>
              <w:contextualSpacing/>
            </w:pPr>
            <w:r w:rsidRPr="00D45B23">
              <w:t>&gt; 100 × 10⁹/л</w:t>
            </w:r>
          </w:p>
          <w:p w14:paraId="6BEF55BD" w14:textId="77777777" w:rsidR="00491A98" w:rsidRPr="00D45B23" w:rsidRDefault="00491A98" w:rsidP="00C5178C">
            <w:pPr>
              <w:spacing w:after="120" w:line="240" w:lineRule="auto"/>
              <w:contextualSpacing/>
            </w:pPr>
            <w:r w:rsidRPr="00D45B23">
              <w:t>&gt; 1,5 × 10⁹/л</w:t>
            </w:r>
          </w:p>
        </w:tc>
      </w:tr>
    </w:tbl>
    <w:p w14:paraId="49D3751E" w14:textId="77777777" w:rsidR="00491A98" w:rsidRPr="00D45B23" w:rsidRDefault="00491A98" w:rsidP="00D45B23">
      <w:pPr>
        <w:spacing w:after="120" w:line="240" w:lineRule="auto"/>
        <w:contextualSpacing/>
        <w:rPr>
          <w:b/>
          <w:bCs/>
        </w:rPr>
      </w:pPr>
    </w:p>
    <w:p w14:paraId="70EF98C3" w14:textId="6F51DE85" w:rsidR="00D45B23" w:rsidRPr="00D45B23" w:rsidRDefault="00000000" w:rsidP="00D45B23">
      <w:pPr>
        <w:spacing w:after="120" w:line="240" w:lineRule="auto"/>
        <w:contextualSpacing/>
      </w:pPr>
      <w:r>
        <w:pict w14:anchorId="3BD82659">
          <v:rect id="_x0000_i1031" style="width:518.05pt;height:4.1pt;flip:y" o:hrpct="990" o:hralign="center" o:hrstd="t" o:hr="t" fillcolor="#a0a0a0" stroked="f"/>
        </w:pict>
      </w:r>
    </w:p>
    <w:p w14:paraId="45E08AC7" w14:textId="77B20B68" w:rsidR="00491A98" w:rsidRPr="00D45B23" w:rsidRDefault="00FA2DBF" w:rsidP="007A13F3">
      <w:pPr>
        <w:spacing w:after="120" w:line="240" w:lineRule="auto"/>
        <w:contextualSpacing/>
        <w:rPr>
          <w:sz w:val="24"/>
          <w:szCs w:val="24"/>
        </w:rPr>
      </w:pPr>
      <w:r>
        <w:rPr>
          <w:b/>
          <w:bCs/>
          <w:lang w:val="en-US"/>
        </w:rPr>
        <w:t>III</w:t>
      </w:r>
      <w:r w:rsidR="00D45B23" w:rsidRPr="00D45B23">
        <w:rPr>
          <w:b/>
          <w:bCs/>
        </w:rPr>
        <w:t xml:space="preserve">. </w:t>
      </w:r>
      <w:r w:rsidR="00491A98">
        <w:rPr>
          <w:b/>
          <w:bCs/>
        </w:rPr>
        <w:t xml:space="preserve"> </w:t>
      </w:r>
      <w:r w:rsidR="00491A98" w:rsidRPr="00D45B23">
        <w:rPr>
          <w:b/>
          <w:bCs/>
          <w:sz w:val="24"/>
          <w:szCs w:val="24"/>
        </w:rPr>
        <w:t>Для проведения терапии в рамках системы обязательного медицинского страхования необходимо предоставить</w:t>
      </w:r>
      <w:r w:rsidR="00491A98" w:rsidRPr="007A13F3">
        <w:rPr>
          <w:b/>
          <w:bCs/>
          <w:sz w:val="24"/>
          <w:szCs w:val="24"/>
        </w:rPr>
        <w:t xml:space="preserve"> н</w:t>
      </w:r>
      <w:r w:rsidR="00491A98" w:rsidRPr="00D45B23">
        <w:rPr>
          <w:b/>
          <w:bCs/>
          <w:sz w:val="24"/>
          <w:szCs w:val="24"/>
        </w:rPr>
        <w:t>аправление онколога по форме</w:t>
      </w:r>
      <w:r w:rsidR="00491A98" w:rsidRPr="00D45B23">
        <w:rPr>
          <w:sz w:val="24"/>
          <w:szCs w:val="24"/>
        </w:rPr>
        <w:t> </w:t>
      </w:r>
      <w:r w:rsidR="00491A98" w:rsidRPr="00D45B23">
        <w:rPr>
          <w:b/>
          <w:bCs/>
          <w:sz w:val="24"/>
          <w:szCs w:val="24"/>
        </w:rPr>
        <w:t>№ 057/у</w:t>
      </w:r>
      <w:r w:rsidR="00491A98" w:rsidRPr="00D45B23">
        <w:rPr>
          <w:sz w:val="24"/>
          <w:szCs w:val="24"/>
        </w:rPr>
        <w:t>.</w:t>
      </w:r>
    </w:p>
    <w:p w14:paraId="32C469B3" w14:textId="5238D2C7" w:rsidR="00D45B23" w:rsidRPr="00D45B23" w:rsidRDefault="00000000" w:rsidP="00491A98">
      <w:pPr>
        <w:spacing w:after="120" w:line="240" w:lineRule="auto"/>
        <w:contextualSpacing/>
        <w:rPr>
          <w:b/>
          <w:bCs/>
        </w:rPr>
      </w:pPr>
      <w:r>
        <w:pict w14:anchorId="0A94DF69">
          <v:rect id="_x0000_i1032" style="width:0;height:.75pt" o:hralign="center" o:hrstd="t" o:hr="t" fillcolor="#a0a0a0" stroked="f"/>
        </w:pict>
      </w:r>
    </w:p>
    <w:tbl>
      <w:tblPr>
        <w:tblW w:w="11564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4"/>
      </w:tblGrid>
      <w:tr w:rsidR="00491A98" w:rsidRPr="00D45B23" w14:paraId="3449D914" w14:textId="77777777" w:rsidTr="007A13F3">
        <w:trPr>
          <w:trHeight w:val="7043"/>
          <w:tblHeader/>
        </w:trPr>
        <w:tc>
          <w:tcPr>
            <w:tcW w:w="1156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2B472C" w14:textId="74967816" w:rsidR="007A13F3" w:rsidRPr="00D45B23" w:rsidRDefault="007A13F3" w:rsidP="007A13F3">
            <w:r>
              <w:rPr>
                <w:b/>
                <w:bCs/>
              </w:rPr>
              <w:t xml:space="preserve">       </w:t>
            </w:r>
            <w:r w:rsidR="00FA2DBF">
              <w:rPr>
                <w:b/>
                <w:bCs/>
                <w:lang w:val="en-US"/>
              </w:rPr>
              <w:t>IV</w:t>
            </w:r>
            <w:r w:rsidR="00D45B23" w:rsidRPr="00D45B23">
              <w:rPr>
                <w:b/>
                <w:bCs/>
                <w:sz w:val="24"/>
                <w:szCs w:val="24"/>
              </w:rPr>
              <w:t xml:space="preserve">. </w:t>
            </w:r>
            <w:r w:rsidR="00B7281C" w:rsidRPr="007A13F3">
              <w:rPr>
                <w:b/>
                <w:bCs/>
                <w:sz w:val="24"/>
                <w:szCs w:val="24"/>
              </w:rPr>
              <w:t xml:space="preserve">Перечень документов для госпитализации </w:t>
            </w:r>
            <w:r w:rsidRPr="007A13F3">
              <w:rPr>
                <w:b/>
                <w:bCs/>
                <w:sz w:val="24"/>
                <w:szCs w:val="24"/>
              </w:rPr>
              <w:t>в отделение для</w:t>
            </w:r>
            <w:r w:rsidR="00B7281C" w:rsidRPr="007A13F3">
              <w:rPr>
                <w:rFonts w:cstheme="minorHAnsi"/>
                <w:b/>
                <w:bCs/>
                <w:sz w:val="24"/>
                <w:szCs w:val="24"/>
              </w:rPr>
              <w:t xml:space="preserve"> лечения Радия хлорид</w:t>
            </w:r>
            <w:r w:rsidR="00CF7E14" w:rsidRPr="00CF7E1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proofErr w:type="gramStart"/>
            <w:r w:rsidR="00CF7E14" w:rsidRPr="00CF7E14">
              <w:rPr>
                <w:rFonts w:cstheme="minorHAnsi"/>
                <w:b/>
                <w:bCs/>
                <w:sz w:val="24"/>
                <w:szCs w:val="24"/>
              </w:rPr>
              <w:t>223</w:t>
            </w:r>
            <w:r w:rsidR="00B7281C" w:rsidRPr="007A13F3">
              <w:rPr>
                <w:rFonts w:cstheme="minorHAnsi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="00B7281C" w:rsidRPr="007A13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7281C" w:rsidRPr="007A13F3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223</w:t>
            </w:r>
            <w:r w:rsidR="00B7281C" w:rsidRPr="007A13F3">
              <w:rPr>
                <w:rFonts w:cstheme="minorHAnsi"/>
                <w:b/>
                <w:bCs/>
                <w:sz w:val="24"/>
                <w:szCs w:val="24"/>
                <w:lang w:val="en-US"/>
              </w:rPr>
              <w:t>Ra</w:t>
            </w:r>
            <w:r w:rsidR="00B7281C" w:rsidRPr="00B728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91A98" w:rsidRPr="00D45B23">
              <w:t>(с учетом актуальных сроков):</w:t>
            </w:r>
            <w:r>
              <w:t xml:space="preserve">  </w:t>
            </w:r>
          </w:p>
          <w:p w14:paraId="0789CEA0" w14:textId="0D6B61D7" w:rsidR="00491A98" w:rsidRPr="00D45B23" w:rsidRDefault="007A13F3" w:rsidP="00D45B23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1. </w:t>
            </w:r>
            <w:r w:rsidR="00491A98" w:rsidRPr="00D45B23">
              <w:rPr>
                <w:b/>
                <w:bCs/>
                <w:i/>
                <w:iCs/>
              </w:rPr>
              <w:t>Выписной эпикриз</w:t>
            </w:r>
            <w:r w:rsidR="00491A98" w:rsidRPr="00D45B23">
              <w:t> (с указанием этапов лечения)</w:t>
            </w:r>
          </w:p>
          <w:p w14:paraId="45FCDF21" w14:textId="1C8B3CC0" w:rsidR="00491A98" w:rsidRPr="007A13F3" w:rsidRDefault="007A13F3" w:rsidP="00D45B23">
            <w:pPr>
              <w:spacing w:after="120" w:line="240" w:lineRule="auto"/>
              <w:contextualSpacing/>
              <w:rPr>
                <w:i/>
                <w:iCs/>
              </w:rPr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2. </w:t>
            </w:r>
            <w:r w:rsidR="00491A98" w:rsidRPr="00D45B23">
              <w:rPr>
                <w:b/>
                <w:bCs/>
                <w:i/>
                <w:iCs/>
              </w:rPr>
              <w:t>Решение онкологического консилиума</w:t>
            </w:r>
          </w:p>
          <w:p w14:paraId="147A858F" w14:textId="58BF31FA" w:rsidR="00491A98" w:rsidRPr="00D45B23" w:rsidRDefault="007A13F3" w:rsidP="00D45B23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3. </w:t>
            </w:r>
            <w:r w:rsidR="00491A98" w:rsidRPr="00D45B23">
              <w:rPr>
                <w:b/>
                <w:bCs/>
                <w:i/>
                <w:iCs/>
              </w:rPr>
              <w:t>Общий анализ крови</w:t>
            </w:r>
            <w:r w:rsidR="00491A98" w:rsidRPr="00D45B23">
              <w:t> (с лейкоцитарной формулой и тромбоцитами)</w:t>
            </w:r>
            <w:r w:rsidR="00CF7E14" w:rsidRPr="00CF7E14">
              <w:t>-</w:t>
            </w:r>
            <w:r w:rsidR="00491A98">
              <w:t xml:space="preserve"> </w:t>
            </w:r>
            <w:r w:rsidR="00CF7E14">
              <w:t>н</w:t>
            </w:r>
            <w:r w:rsidR="00491A98" w:rsidRPr="00D45B23">
              <w:t>е ранее 5 дней до введения</w:t>
            </w:r>
          </w:p>
          <w:p w14:paraId="4BD22580" w14:textId="05E4B859" w:rsidR="00491A98" w:rsidRPr="00D45B23" w:rsidRDefault="007A13F3" w:rsidP="00D45B23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4. </w:t>
            </w:r>
            <w:r w:rsidR="00491A98" w:rsidRPr="00D45B23">
              <w:rPr>
                <w:b/>
                <w:bCs/>
                <w:i/>
                <w:iCs/>
              </w:rPr>
              <w:t>Общий анализ мочи</w:t>
            </w:r>
            <w:r w:rsidR="00491A98">
              <w:rPr>
                <w:b/>
                <w:bCs/>
              </w:rPr>
              <w:t xml:space="preserve"> </w:t>
            </w:r>
            <w:r w:rsidR="00CF7E14">
              <w:rPr>
                <w:b/>
                <w:bCs/>
              </w:rPr>
              <w:t xml:space="preserve">- </w:t>
            </w:r>
            <w:r w:rsidR="00CF7E14">
              <w:t>н</w:t>
            </w:r>
            <w:r w:rsidR="00491A98" w:rsidRPr="00D45B23">
              <w:t>е ранее 10 дней</w:t>
            </w:r>
            <w:r w:rsidR="00CF7E14" w:rsidRPr="00D45B23">
              <w:t xml:space="preserve"> до введения</w:t>
            </w:r>
          </w:p>
          <w:p w14:paraId="57F58181" w14:textId="64F562D5" w:rsidR="00491A98" w:rsidRPr="00D45B23" w:rsidRDefault="007A13F3" w:rsidP="00D45B23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5. </w:t>
            </w:r>
            <w:r w:rsidR="00491A98" w:rsidRPr="00D45B23">
              <w:rPr>
                <w:b/>
                <w:bCs/>
                <w:i/>
                <w:iCs/>
              </w:rPr>
              <w:t>Биохимический анализ крови</w:t>
            </w:r>
            <w:r w:rsidR="00491A98" w:rsidRPr="00D45B23">
              <w:t> (билирубин, АЛТ, АСТ, ЛДГ, креатинин, мочевина, щелочная фосфатаза, общий белок)</w:t>
            </w:r>
          </w:p>
          <w:p w14:paraId="0076222F" w14:textId="4DF688A3" w:rsidR="00491A98" w:rsidRPr="00D45B23" w:rsidRDefault="00B7281C" w:rsidP="00D45B23">
            <w:pPr>
              <w:spacing w:after="120" w:line="240" w:lineRule="auto"/>
              <w:contextualSpacing/>
            </w:pPr>
            <w:r>
              <w:t>н</w:t>
            </w:r>
            <w:r w:rsidR="00491A98" w:rsidRPr="00D45B23">
              <w:t>е более 10 дней</w:t>
            </w:r>
            <w:r w:rsidR="00CF7E14" w:rsidRPr="00D45B23">
              <w:t xml:space="preserve"> до введения</w:t>
            </w:r>
          </w:p>
          <w:p w14:paraId="52F7B867" w14:textId="0574F495" w:rsidR="00491A98" w:rsidRPr="00D45B23" w:rsidRDefault="007A13F3" w:rsidP="00D45B23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6. </w:t>
            </w:r>
            <w:r w:rsidR="00491A98" w:rsidRPr="00D45B23">
              <w:rPr>
                <w:b/>
                <w:bCs/>
                <w:i/>
                <w:iCs/>
              </w:rPr>
              <w:t>ПСА</w:t>
            </w:r>
            <w:r w:rsidR="00491A98">
              <w:rPr>
                <w:b/>
                <w:bCs/>
              </w:rPr>
              <w:t xml:space="preserve">                  </w:t>
            </w:r>
            <w:r w:rsidR="00CF7E14">
              <w:t>н</w:t>
            </w:r>
            <w:r w:rsidR="00491A98" w:rsidRPr="00D45B23">
              <w:t>е более 1 месяца</w:t>
            </w:r>
            <w:r w:rsidR="00CF7E14" w:rsidRPr="00D45B23">
              <w:t xml:space="preserve"> до введения</w:t>
            </w:r>
          </w:p>
          <w:p w14:paraId="761D778F" w14:textId="58159D03" w:rsidR="00491A98" w:rsidRPr="00D45B23" w:rsidRDefault="007A13F3" w:rsidP="00D45B23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7. </w:t>
            </w:r>
            <w:r w:rsidR="00491A98" w:rsidRPr="00D45B23">
              <w:rPr>
                <w:b/>
                <w:bCs/>
                <w:i/>
                <w:iCs/>
              </w:rPr>
              <w:t>ЭКГ</w:t>
            </w:r>
            <w:r w:rsidR="00491A98" w:rsidRPr="007A13F3">
              <w:rPr>
                <w:b/>
                <w:bCs/>
                <w:i/>
                <w:iCs/>
              </w:rPr>
              <w:t xml:space="preserve"> </w:t>
            </w:r>
            <w:r w:rsidR="00491A98">
              <w:rPr>
                <w:b/>
                <w:bCs/>
              </w:rPr>
              <w:t xml:space="preserve">                    </w:t>
            </w:r>
            <w:r w:rsidR="00CF7E14">
              <w:t>н</w:t>
            </w:r>
            <w:r w:rsidR="00491A98" w:rsidRPr="00D45B23">
              <w:t>е более 2 недель</w:t>
            </w:r>
            <w:r w:rsidR="00CF7E14" w:rsidRPr="00D45B23">
              <w:t xml:space="preserve"> до введения</w:t>
            </w:r>
          </w:p>
          <w:p w14:paraId="5A4D8A42" w14:textId="3280EDB9" w:rsidR="00491A98" w:rsidRPr="00D45B23" w:rsidRDefault="007A13F3" w:rsidP="00D45B23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8. Серологический анализ крови </w:t>
            </w:r>
            <w:r w:rsidR="00491A98" w:rsidRPr="00D45B23">
              <w:t>(RW, ВИЧ, гепатиты B и C)</w:t>
            </w:r>
            <w:r w:rsidR="00491A98">
              <w:t xml:space="preserve"> </w:t>
            </w:r>
            <w:r w:rsidR="00B7281C">
              <w:t>н</w:t>
            </w:r>
            <w:r w:rsidR="00491A98" w:rsidRPr="00D45B23">
              <w:t>е позднее 3 месяцев</w:t>
            </w:r>
            <w:r w:rsidR="00B7281C">
              <w:t>; группа крови, резус фактор - бессрочно</w:t>
            </w:r>
          </w:p>
          <w:p w14:paraId="6FFDB28D" w14:textId="59E967FD" w:rsidR="00491A98" w:rsidRPr="00D45B23" w:rsidRDefault="007A13F3" w:rsidP="00D45B23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 </w:t>
            </w:r>
            <w:r w:rsidR="00B7281C">
              <w:rPr>
                <w:b/>
                <w:bCs/>
              </w:rPr>
              <w:t xml:space="preserve">9. </w:t>
            </w:r>
            <w:r w:rsidR="00B7281C" w:rsidRPr="007A13F3">
              <w:rPr>
                <w:b/>
                <w:bCs/>
                <w:i/>
                <w:iCs/>
              </w:rPr>
              <w:t>Результаты инструментальных исследований</w:t>
            </w:r>
            <w:r w:rsidR="00B7281C">
              <w:rPr>
                <w:b/>
                <w:bCs/>
              </w:rPr>
              <w:t xml:space="preserve"> </w:t>
            </w:r>
            <w:r w:rsidR="00B7281C" w:rsidRPr="007A13F3">
              <w:rPr>
                <w:b/>
                <w:bCs/>
                <w:i/>
                <w:iCs/>
              </w:rPr>
              <w:t>(</w:t>
            </w:r>
            <w:r w:rsidR="00491A98" w:rsidRPr="00D45B23">
              <w:rPr>
                <w:b/>
                <w:bCs/>
                <w:i/>
                <w:iCs/>
              </w:rPr>
              <w:t>МРТ</w:t>
            </w:r>
            <w:r w:rsidR="00B7281C" w:rsidRPr="007A13F3">
              <w:rPr>
                <w:b/>
                <w:bCs/>
                <w:i/>
                <w:iCs/>
              </w:rPr>
              <w:t xml:space="preserve">, </w:t>
            </w:r>
            <w:r w:rsidR="00491A98" w:rsidRPr="00D45B23">
              <w:rPr>
                <w:b/>
                <w:bCs/>
                <w:i/>
                <w:iCs/>
              </w:rPr>
              <w:t>КТ, ПЭТ/КТ с ПСМА / ОФЭКТ/КТ с ПСМА</w:t>
            </w:r>
            <w:r w:rsidR="00B7281C">
              <w:rPr>
                <w:b/>
                <w:bCs/>
              </w:rPr>
              <w:t xml:space="preserve">) </w:t>
            </w:r>
            <w:r w:rsidR="00B7281C" w:rsidRPr="00B7281C">
              <w:t>не</w:t>
            </w:r>
            <w:r w:rsidR="00491A98" w:rsidRPr="00D45B23">
              <w:t xml:space="preserve"> более 3 месяцев</w:t>
            </w:r>
          </w:p>
          <w:p w14:paraId="31079626" w14:textId="2B6D4345" w:rsidR="00B7281C" w:rsidRDefault="007A13F3" w:rsidP="00491A98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</w:t>
            </w:r>
            <w:r w:rsidR="00B7281C">
              <w:rPr>
                <w:b/>
                <w:bCs/>
              </w:rPr>
              <w:t xml:space="preserve">10. </w:t>
            </w:r>
            <w:r w:rsidR="00491A98" w:rsidRPr="00D45B23">
              <w:rPr>
                <w:b/>
                <w:bCs/>
                <w:i/>
                <w:iCs/>
              </w:rPr>
              <w:t>Консультация терапевта</w:t>
            </w:r>
            <w:r w:rsidR="00491A98" w:rsidRPr="00D45B23">
              <w:t> (оценка сопутствующей патологии)</w:t>
            </w:r>
            <w:r w:rsidR="00491A98">
              <w:t xml:space="preserve"> </w:t>
            </w:r>
            <w:r>
              <w:t>-</w:t>
            </w:r>
            <w:r w:rsidR="00491A98">
              <w:t xml:space="preserve">   </w:t>
            </w:r>
            <w:r>
              <w:t>а</w:t>
            </w:r>
            <w:r w:rsidR="00491A98" w:rsidRPr="00D45B23">
              <w:t>ктуальная</w:t>
            </w:r>
          </w:p>
          <w:p w14:paraId="0281EB6B" w14:textId="19BA74E0" w:rsidR="00B7281C" w:rsidRDefault="007A13F3" w:rsidP="00491A98">
            <w:pPr>
              <w:spacing w:after="120" w:line="240" w:lineRule="auto"/>
              <w:contextualSpacing/>
            </w:pPr>
            <w:r>
              <w:rPr>
                <w:b/>
                <w:bCs/>
              </w:rPr>
              <w:t xml:space="preserve">  11. </w:t>
            </w:r>
            <w:r w:rsidRPr="007A13F3">
              <w:rPr>
                <w:b/>
                <w:bCs/>
              </w:rPr>
              <w:t>ПАСПОРТ, ПОЛИС ОМС, СНИЛС,</w:t>
            </w:r>
            <w:r>
              <w:t xml:space="preserve"> </w:t>
            </w:r>
            <w:r>
              <w:rPr>
                <w:b/>
                <w:bCs/>
              </w:rPr>
              <w:t>Н</w:t>
            </w:r>
            <w:r w:rsidRPr="00D45B23">
              <w:rPr>
                <w:b/>
                <w:bCs/>
              </w:rPr>
              <w:t>АПРАВЛЕНИЕ ОНКОЛОГА ПО ФОРМЕ</w:t>
            </w:r>
            <w:r w:rsidRPr="00D45B23">
              <w:t> </w:t>
            </w:r>
            <w:r w:rsidRPr="00D45B23">
              <w:rPr>
                <w:b/>
                <w:bCs/>
              </w:rPr>
              <w:t>№ 057/У</w:t>
            </w:r>
            <w:r w:rsidRPr="00D45B23">
              <w:t>.</w:t>
            </w:r>
          </w:p>
          <w:p w14:paraId="1DFE4D7F" w14:textId="77777777" w:rsidR="007A13F3" w:rsidRDefault="007A13F3" w:rsidP="00491A98">
            <w:pPr>
              <w:spacing w:after="120" w:line="240" w:lineRule="auto"/>
              <w:contextualSpacing/>
            </w:pPr>
          </w:p>
          <w:p w14:paraId="4FC10722" w14:textId="302A9500" w:rsidR="00491A98" w:rsidRPr="00D45B23" w:rsidRDefault="00FA2DBF" w:rsidP="00491A98">
            <w:pPr>
              <w:spacing w:after="120" w:line="240" w:lineRule="auto"/>
              <w:contextualSpacing/>
            </w:pPr>
            <w:r>
              <w:rPr>
                <w:b/>
                <w:bCs/>
                <w:lang w:val="en-US"/>
              </w:rPr>
              <w:t>V</w:t>
            </w:r>
            <w:r w:rsidR="00491A98" w:rsidRPr="00D45B23">
              <w:rPr>
                <w:b/>
                <w:bCs/>
              </w:rPr>
              <w:t xml:space="preserve">. </w:t>
            </w:r>
            <w:r w:rsidR="007A13F3" w:rsidRPr="00165270">
              <w:rPr>
                <w:b/>
                <w:bCs/>
                <w:sz w:val="24"/>
                <w:szCs w:val="24"/>
              </w:rPr>
              <w:t xml:space="preserve">Для консультации по поводу </w:t>
            </w:r>
            <w:r w:rsidR="007A13F3">
              <w:rPr>
                <w:b/>
                <w:bCs/>
                <w:sz w:val="24"/>
                <w:szCs w:val="24"/>
              </w:rPr>
              <w:t xml:space="preserve">проведения </w:t>
            </w:r>
            <w:r w:rsidR="007A13F3" w:rsidRPr="00165270">
              <w:rPr>
                <w:b/>
                <w:bCs/>
                <w:sz w:val="24"/>
                <w:szCs w:val="24"/>
              </w:rPr>
              <w:t xml:space="preserve">радиофармтерапии необходимо позвонить по телефону </w:t>
            </w:r>
            <w:r w:rsidR="00491A98" w:rsidRPr="00D45B23">
              <w:rPr>
                <w:rFonts w:ascii="Segoe UI Emoji" w:hAnsi="Segoe UI Emoji" w:cs="Segoe UI Emoji"/>
              </w:rPr>
              <w:t>📞</w:t>
            </w:r>
            <w:r w:rsidR="00491A98" w:rsidRPr="00D45B23">
              <w:t> </w:t>
            </w:r>
            <w:r w:rsidR="00491A98" w:rsidRPr="00D45B23">
              <w:rPr>
                <w:b/>
                <w:bCs/>
              </w:rPr>
              <w:t>Телефон:</w:t>
            </w:r>
            <w:r w:rsidR="00491A98" w:rsidRPr="00D45B23">
              <w:t> 8 (4752) 72-71-31</w:t>
            </w:r>
            <w:r w:rsidR="00491A98" w:rsidRPr="00D45B23">
              <w:br/>
            </w:r>
            <w:r w:rsidR="00491A98" w:rsidRPr="00D45B23">
              <w:rPr>
                <w:rFonts w:ascii="Segoe UI Emoji" w:hAnsi="Segoe UI Emoji" w:cs="Segoe UI Emoji"/>
              </w:rPr>
              <w:t>🕒</w:t>
            </w:r>
            <w:r w:rsidR="00491A98" w:rsidRPr="00D45B23">
              <w:t> </w:t>
            </w:r>
            <w:r w:rsidR="00491A98" w:rsidRPr="00D45B23">
              <w:rPr>
                <w:b/>
                <w:bCs/>
              </w:rPr>
              <w:t>Время:</w:t>
            </w:r>
            <w:r w:rsidR="00491A98" w:rsidRPr="00D45B23">
              <w:t> с 8:00 до 14:00</w:t>
            </w:r>
          </w:p>
          <w:p w14:paraId="3B3B7865" w14:textId="77777777" w:rsidR="00491A98" w:rsidRPr="00D45B23" w:rsidRDefault="00491A98" w:rsidP="00491A98">
            <w:pPr>
              <w:spacing w:after="120" w:line="240" w:lineRule="auto"/>
              <w:contextualSpacing/>
            </w:pPr>
            <w:r w:rsidRPr="00D45B23">
              <w:rPr>
                <w:rFonts w:ascii="Segoe UI Emoji" w:hAnsi="Segoe UI Emoji" w:cs="Segoe UI Emoji"/>
              </w:rPr>
              <w:t>📧</w:t>
            </w:r>
            <w:r w:rsidRPr="00D45B23">
              <w:t> </w:t>
            </w:r>
            <w:r w:rsidRPr="00D45B23">
              <w:rPr>
                <w:b/>
                <w:bCs/>
              </w:rPr>
              <w:t>Электронная почта для направления данных исследований:</w:t>
            </w:r>
            <w:r w:rsidRPr="00D45B23">
              <w:t> radionuklid68@yandex.ru</w:t>
            </w:r>
          </w:p>
          <w:p w14:paraId="0DEB8C59" w14:textId="4251603F" w:rsidR="00491A98" w:rsidRDefault="00491A98" w:rsidP="00491A98">
            <w:pPr>
              <w:spacing w:after="120" w:line="240" w:lineRule="auto"/>
              <w:contextualSpacing/>
            </w:pPr>
            <w:r w:rsidRPr="00D45B23">
              <w:rPr>
                <w:b/>
                <w:bCs/>
              </w:rPr>
              <w:t>Контактное лицо:</w:t>
            </w:r>
            <w:r w:rsidRPr="00D45B23">
              <w:br/>
            </w:r>
            <w:r w:rsidRPr="00D45B23">
              <w:rPr>
                <w:b/>
                <w:bCs/>
              </w:rPr>
              <w:t>Абакумова Галина Николаевна</w:t>
            </w:r>
            <w:r w:rsidRPr="00D45B23">
              <w:t> — заведующий отделением радионуклидной диагностики и терапии (РНДТ).</w:t>
            </w:r>
          </w:p>
          <w:p w14:paraId="2A846600" w14:textId="2073E8A8" w:rsidR="00491A98" w:rsidRPr="00D45B23" w:rsidRDefault="00491A98" w:rsidP="00491A98">
            <w:pPr>
              <w:spacing w:after="120" w:line="240" w:lineRule="auto"/>
              <w:contextualSpacing/>
            </w:pPr>
          </w:p>
        </w:tc>
      </w:tr>
    </w:tbl>
    <w:p w14:paraId="13E8A592" w14:textId="77777777" w:rsidR="00D45B23" w:rsidRPr="00D45B23" w:rsidRDefault="00000000" w:rsidP="00D45B23">
      <w:pPr>
        <w:spacing w:after="120" w:line="240" w:lineRule="auto"/>
        <w:contextualSpacing/>
      </w:pPr>
      <w:r>
        <w:pict w14:anchorId="40A5F93A">
          <v:rect id="_x0000_i1033" style="width:0;height:.75pt" o:hralign="center" o:hrstd="t" o:hr="t" fillcolor="#a0a0a0" stroked="f"/>
        </w:pict>
      </w:r>
    </w:p>
    <w:sectPr w:rsidR="00D45B23" w:rsidRPr="00D45B23" w:rsidSect="00B41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FA50" w14:textId="77777777" w:rsidR="00515F88" w:rsidRDefault="00515F88" w:rsidP="00F90807">
      <w:pPr>
        <w:spacing w:after="0" w:line="240" w:lineRule="auto"/>
      </w:pPr>
      <w:r>
        <w:separator/>
      </w:r>
    </w:p>
  </w:endnote>
  <w:endnote w:type="continuationSeparator" w:id="0">
    <w:p w14:paraId="2ECA0EDF" w14:textId="77777777" w:rsidR="00515F88" w:rsidRDefault="00515F88" w:rsidP="00F9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80E2" w14:textId="77777777" w:rsidR="00515F88" w:rsidRDefault="00515F88" w:rsidP="00F90807">
      <w:pPr>
        <w:spacing w:after="0" w:line="240" w:lineRule="auto"/>
      </w:pPr>
      <w:r>
        <w:separator/>
      </w:r>
    </w:p>
  </w:footnote>
  <w:footnote w:type="continuationSeparator" w:id="0">
    <w:p w14:paraId="360A2964" w14:textId="77777777" w:rsidR="00515F88" w:rsidRDefault="00515F88" w:rsidP="00F90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B0E"/>
    <w:multiLevelType w:val="multilevel"/>
    <w:tmpl w:val="9160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0018F"/>
    <w:multiLevelType w:val="multilevel"/>
    <w:tmpl w:val="117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102AE"/>
    <w:multiLevelType w:val="multilevel"/>
    <w:tmpl w:val="1DA8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45AA2"/>
    <w:multiLevelType w:val="multilevel"/>
    <w:tmpl w:val="A4C2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52D6D"/>
    <w:multiLevelType w:val="multilevel"/>
    <w:tmpl w:val="CD04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0645A"/>
    <w:multiLevelType w:val="multilevel"/>
    <w:tmpl w:val="2A0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0524C"/>
    <w:multiLevelType w:val="multilevel"/>
    <w:tmpl w:val="F10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313729">
    <w:abstractNumId w:val="0"/>
  </w:num>
  <w:num w:numId="2" w16cid:durableId="1588465670">
    <w:abstractNumId w:val="5"/>
  </w:num>
  <w:num w:numId="3" w16cid:durableId="743112836">
    <w:abstractNumId w:val="2"/>
  </w:num>
  <w:num w:numId="4" w16cid:durableId="2077392557">
    <w:abstractNumId w:val="4"/>
  </w:num>
  <w:num w:numId="5" w16cid:durableId="1957985974">
    <w:abstractNumId w:val="6"/>
  </w:num>
  <w:num w:numId="6" w16cid:durableId="946347854">
    <w:abstractNumId w:val="3"/>
  </w:num>
  <w:num w:numId="7" w16cid:durableId="135688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BE"/>
    <w:rsid w:val="0017092C"/>
    <w:rsid w:val="004206A0"/>
    <w:rsid w:val="00491A98"/>
    <w:rsid w:val="004C43F9"/>
    <w:rsid w:val="004E7F75"/>
    <w:rsid w:val="00515F88"/>
    <w:rsid w:val="005923CD"/>
    <w:rsid w:val="006B3633"/>
    <w:rsid w:val="007A13F3"/>
    <w:rsid w:val="007C3CFE"/>
    <w:rsid w:val="00845077"/>
    <w:rsid w:val="008E06FD"/>
    <w:rsid w:val="009439F3"/>
    <w:rsid w:val="00A91367"/>
    <w:rsid w:val="00B41E63"/>
    <w:rsid w:val="00B7281C"/>
    <w:rsid w:val="00C41AED"/>
    <w:rsid w:val="00C44D6C"/>
    <w:rsid w:val="00C47FD6"/>
    <w:rsid w:val="00C66F9D"/>
    <w:rsid w:val="00CB31D9"/>
    <w:rsid w:val="00CF7E14"/>
    <w:rsid w:val="00D45B23"/>
    <w:rsid w:val="00D749BF"/>
    <w:rsid w:val="00EB0F42"/>
    <w:rsid w:val="00F435BE"/>
    <w:rsid w:val="00F90807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9907"/>
  <w15:chartTrackingRefBased/>
  <w15:docId w15:val="{7C3757E7-14A4-4C34-92F2-B14D86A0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3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5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35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35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35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3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35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35B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9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0807"/>
  </w:style>
  <w:style w:type="paragraph" w:styleId="ae">
    <w:name w:val="footer"/>
    <w:basedOn w:val="a"/>
    <w:link w:val="af"/>
    <w:uiPriority w:val="99"/>
    <w:unhideWhenUsed/>
    <w:rsid w:val="00F9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2026-03-25T08:07:00Z</dcterms:created>
  <dcterms:modified xsi:type="dcterms:W3CDTF">2026-03-27T10:53:00Z</dcterms:modified>
</cp:coreProperties>
</file>